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C9442" w14:textId="77777777" w:rsidR="00A429D1" w:rsidRDefault="00A429D1" w:rsidP="00A429D1">
      <w:pPr>
        <w:pStyle w:val="Web"/>
        <w:spacing w:before="0" w:after="0"/>
        <w:jc w:val="right"/>
        <w:rPr>
          <w:b/>
        </w:rPr>
      </w:pPr>
      <w:r>
        <w:rPr>
          <w:rFonts w:eastAsia="Times New Roman"/>
          <w:b/>
        </w:rPr>
        <w:t xml:space="preserve">Приложение № 1 к Документации </w:t>
      </w:r>
    </w:p>
    <w:p w14:paraId="39D0578F" w14:textId="77777777" w:rsidR="00A429D1" w:rsidRDefault="00A429D1" w:rsidP="00A429D1">
      <w:pPr>
        <w:pStyle w:val="Web"/>
        <w:spacing w:before="0" w:after="0"/>
        <w:jc w:val="right"/>
        <w:rPr>
          <w:b/>
        </w:rPr>
      </w:pPr>
      <w:r>
        <w:rPr>
          <w:rFonts w:eastAsia="Times New Roman"/>
          <w:b/>
        </w:rPr>
        <w:t xml:space="preserve">о проведении конкурса </w:t>
      </w:r>
    </w:p>
    <w:p w14:paraId="08BBC98B" w14:textId="77777777" w:rsidR="00A429D1" w:rsidRDefault="00A429D1" w:rsidP="00A429D1">
      <w:pPr>
        <w:pStyle w:val="Web"/>
        <w:spacing w:before="0" w:after="480"/>
        <w:jc w:val="right"/>
        <w:rPr>
          <w:b/>
        </w:rPr>
      </w:pPr>
      <w:r>
        <w:rPr>
          <w:rFonts w:eastAsia="Times New Roman"/>
          <w:b/>
        </w:rPr>
        <w:t>в электронной форме</w:t>
      </w:r>
    </w:p>
    <w:p w14:paraId="272F7CA4" w14:textId="77777777" w:rsidR="00A429D1" w:rsidRDefault="00A429D1" w:rsidP="00A429D1">
      <w:pPr>
        <w:pStyle w:val="1"/>
        <w:numPr>
          <w:ilvl w:val="0"/>
          <w:numId w:val="0"/>
        </w:numPr>
        <w:jc w:val="center"/>
        <w:rPr>
          <w:b/>
          <w:sz w:val="24"/>
        </w:rPr>
      </w:pPr>
      <w:bookmarkStart w:id="0" w:name="_Toc193297241"/>
      <w:r>
        <w:rPr>
          <w:b/>
          <w:sz w:val="24"/>
        </w:rPr>
        <w:t>ЧАСТЬ II. ТЕХНИЧЕСКАЯ ЧАСТЬ (ТЕХНИЧЕСКОЕ ЗАДАНИЕ)</w:t>
      </w:r>
      <w:bookmarkEnd w:id="0"/>
    </w:p>
    <w:p w14:paraId="63CD5A52" w14:textId="77777777" w:rsidR="00A429D1" w:rsidRDefault="00A429D1" w:rsidP="00A429D1">
      <w:pPr>
        <w:pStyle w:val="a6"/>
        <w:spacing w:after="120" w:afterAutospacing="0"/>
        <w:jc w:val="center"/>
        <w:rPr>
          <w:b/>
        </w:rPr>
      </w:pPr>
      <w:r>
        <w:rPr>
          <w:b/>
        </w:rPr>
        <w:t>ТЕХНИЧЕСКОЕ ЗАДАНИЕ</w:t>
      </w:r>
    </w:p>
    <w:p w14:paraId="580EE536" w14:textId="77777777" w:rsidR="00A429D1" w:rsidRDefault="00A429D1" w:rsidP="00A429D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выполнение комплекса работ по разработке проектно-сметной документации на капитальный ремонт помещений 2-Н, 4-Н, 8-Н, 10-Н, 13-Н, 17-Н, 18-Н объекта: Гостиница филиала ФКП «Росгосцирк» «Большой Санкт-Петербургский государственный цирк», расположенного по адресу: г. Санкт-Петербург, Инженерная улица, дом 6,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лит.А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в рамках федерального проекта «Семейные ценности и инфраструктура культуры</w:t>
      </w:r>
    </w:p>
    <w:p w14:paraId="4E7C3843" w14:textId="77777777" w:rsidR="00A429D1" w:rsidRDefault="00A429D1" w:rsidP="00A429D1">
      <w:pPr>
        <w:pStyle w:val="42"/>
        <w:keepNext/>
        <w:keepLines/>
        <w:shd w:val="clear" w:color="auto" w:fill="auto"/>
        <w:spacing w:before="238" w:after="119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 1. Общие требования и термины</w:t>
      </w:r>
    </w:p>
    <w:p w14:paraId="0E872E8C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after="85" w:line="283" w:lineRule="atLeast"/>
        <w:ind w:left="0" w:firstLine="567"/>
        <w:jc w:val="both"/>
        <w:rPr>
          <w:iCs/>
          <w:sz w:val="24"/>
          <w:szCs w:val="24"/>
          <w:lang w:eastAsia="ru-RU"/>
        </w:rPr>
      </w:pPr>
      <w:r>
        <w:rPr>
          <w:b/>
          <w:bCs/>
          <w:iCs/>
          <w:sz w:val="24"/>
          <w:szCs w:val="24"/>
          <w:lang w:eastAsia="ru-RU" w:bidi="ru-RU"/>
        </w:rPr>
        <w:t xml:space="preserve">Предмет выполнения работ: </w:t>
      </w:r>
      <w:r>
        <w:rPr>
          <w:sz w:val="24"/>
          <w:szCs w:val="24"/>
          <w:lang w:eastAsia="ru-RU"/>
        </w:rPr>
        <w:t>Выполнение комплекса проектных работ помещений 2-Н, 4-Н, 8-Н, 10-Н, 13-Н, 17-Н, 18-Н по капитальному ремонту нежилого здания по адресу г. Санкт-Петербург Инженерная улица дом 6, лит. А для нужд Филиала ФКП «Росгосцирк» «Большой Санкт-Петербургский государственный цирк».</w:t>
      </w:r>
    </w:p>
    <w:p w14:paraId="731159EB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after="85" w:line="283" w:lineRule="atLeast"/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</w:t>
      </w:r>
      <w:r>
        <w:rPr>
          <w:sz w:val="24"/>
          <w:szCs w:val="24"/>
        </w:rPr>
        <w:t>Федеральное казенное предприятие «Российская государственная цирковая компания».</w:t>
      </w:r>
    </w:p>
    <w:p w14:paraId="7BB37AE3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line="283" w:lineRule="atLeast"/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Наименование и месторасположение объекта:</w:t>
      </w:r>
      <w:r>
        <w:rPr>
          <w:sz w:val="24"/>
          <w:szCs w:val="24"/>
        </w:rPr>
        <w:t xml:space="preserve"> г. Санкт-Петербург Инженерная улица, дом 6, </w:t>
      </w:r>
      <w:proofErr w:type="gramStart"/>
      <w:r>
        <w:rPr>
          <w:sz w:val="24"/>
          <w:szCs w:val="24"/>
        </w:rPr>
        <w:t>лит .А</w:t>
      </w:r>
      <w:proofErr w:type="gramEnd"/>
      <w:r>
        <w:rPr>
          <w:sz w:val="24"/>
          <w:szCs w:val="24"/>
        </w:rPr>
        <w:t xml:space="preserve"> (далее по тексту Объект):</w:t>
      </w:r>
    </w:p>
    <w:p w14:paraId="2F7E53AC" w14:textId="77777777" w:rsidR="00A429D1" w:rsidRDefault="00A429D1" w:rsidP="00A429D1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помещения: 78:31:0001187:38 номер: 4-Н, 8-Н, 10-Н общей площадью: 2170,4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1C5CB50B" w14:textId="77777777" w:rsidR="00A429D1" w:rsidRDefault="00A429D1" w:rsidP="00A429D1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помещения: 78:31:0001187:22 номер: 17-Н, 18-Н общей площадью: 446,4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2B9A2C62" w14:textId="77777777" w:rsidR="00A429D1" w:rsidRDefault="00A429D1" w:rsidP="00A429D1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помещения: 78:31:0001187:25 номер: 2-Н, 13-Н общей площадью: 467,5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54A566B8" w14:textId="77777777" w:rsidR="00A429D1" w:rsidRDefault="00A429D1" w:rsidP="00A429D1">
      <w:pPr>
        <w:pStyle w:val="20"/>
        <w:shd w:val="clear" w:color="auto" w:fill="auto"/>
        <w:tabs>
          <w:tab w:val="left" w:pos="1134"/>
        </w:tabs>
        <w:spacing w:after="0" w:line="283" w:lineRule="atLeast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Объем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помещений: 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Н, 4-Н, 8-Н, 10-Н, 13-Н, 17-Н, 18-Н:  12150,192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м.куб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6286BE" w14:textId="77777777" w:rsidR="00A429D1" w:rsidRDefault="00A429D1" w:rsidP="00A429D1">
      <w:pPr>
        <w:pStyle w:val="20"/>
        <w:shd w:val="clear" w:color="auto" w:fill="auto"/>
        <w:tabs>
          <w:tab w:val="left" w:pos="1134"/>
        </w:tabs>
        <w:spacing w:after="85" w:line="283" w:lineRule="atLeast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Площадь здания: 6600,7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D8286D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after="85" w:line="283" w:lineRule="atLeast"/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Назначение Объекта:</w:t>
      </w:r>
      <w:r>
        <w:rPr>
          <w:sz w:val="24"/>
          <w:szCs w:val="24"/>
        </w:rPr>
        <w:t xml:space="preserve"> Ведомственная гостиница для проживания </w:t>
      </w:r>
      <w:proofErr w:type="gramStart"/>
      <w:r>
        <w:rPr>
          <w:sz w:val="24"/>
          <w:szCs w:val="24"/>
        </w:rPr>
        <w:t>артистов</w:t>
      </w:r>
      <w:proofErr w:type="gramEnd"/>
      <w:r>
        <w:rPr>
          <w:sz w:val="24"/>
          <w:szCs w:val="24"/>
        </w:rPr>
        <w:t xml:space="preserve"> приехавших на гастроли в Филиала ФКП «Росгосцирк» «Большой Санкт-Петербургский государственный цирк».</w:t>
      </w:r>
    </w:p>
    <w:p w14:paraId="4D93ABAC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after="85" w:line="283" w:lineRule="atLeast"/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Объект не относится</w:t>
      </w:r>
      <w:r>
        <w:rPr>
          <w:sz w:val="24"/>
          <w:szCs w:val="24"/>
        </w:rPr>
        <w:t xml:space="preserve"> к Объекту культурного наследия.</w:t>
      </w:r>
    </w:p>
    <w:p w14:paraId="352DC9AA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line="283" w:lineRule="atLeast"/>
        <w:ind w:left="0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процессе двухстадийного проектирования (стадии П+Р) предусмотреть:</w:t>
      </w:r>
    </w:p>
    <w:p w14:paraId="389E52FA" w14:textId="77777777" w:rsidR="00A429D1" w:rsidRDefault="00A429D1" w:rsidP="00A429D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организацию детской игровой комнаты площадью не менее 45м2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E220F4" w14:textId="77777777" w:rsidR="00A429D1" w:rsidRDefault="00A429D1" w:rsidP="00A429D1">
      <w:pPr>
        <w:pStyle w:val="20"/>
        <w:numPr>
          <w:ilvl w:val="0"/>
          <w:numId w:val="4"/>
        </w:numPr>
        <w:tabs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организацию общественных кухонь, не менее чем по одной на этаж;</w:t>
      </w:r>
    </w:p>
    <w:p w14:paraId="7A170C33" w14:textId="77777777" w:rsidR="00A429D1" w:rsidRDefault="00A429D1" w:rsidP="00A429D1">
      <w:pPr>
        <w:pStyle w:val="20"/>
        <w:numPr>
          <w:ilvl w:val="0"/>
          <w:numId w:val="4"/>
        </w:numPr>
        <w:tabs>
          <w:tab w:val="left" w:pos="1134"/>
        </w:tabs>
        <w:spacing w:after="85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общественные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постирочные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комнаты с размещением стиральных машин (4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комнату), не менее чем по одной комнате на этаж.</w:t>
      </w:r>
    </w:p>
    <w:p w14:paraId="613BFF61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after="85" w:line="283" w:lineRule="atLeast"/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Предусмотреть и согласовать с Заказчиком </w:t>
      </w:r>
      <w:r>
        <w:rPr>
          <w:sz w:val="24"/>
          <w:szCs w:val="24"/>
        </w:rPr>
        <w:t xml:space="preserve">места размещений прачечной, склада чистого белья, склада нового белья и других хозяйственных помещений. Здание по адресу г. Санкт-Петербург Инженерная улица дом 6, лит. А. </w:t>
      </w:r>
      <w:r>
        <w:rPr>
          <w:rStyle w:val="20pt"/>
          <w:sz w:val="24"/>
          <w:szCs w:val="24"/>
        </w:rPr>
        <w:t xml:space="preserve">не значится </w:t>
      </w:r>
      <w:r>
        <w:rPr>
          <w:sz w:val="24"/>
          <w:szCs w:val="24"/>
        </w:rPr>
        <w:t>в списке памятников истории и культуры федерального, регионального, местного (муниципального) значения, а также выявленных объектов культурного наследства Санкт-Петербурга, но находится в Объединенной зоне регулирования застройки первой категории.</w:t>
      </w:r>
    </w:p>
    <w:p w14:paraId="55C11A02" w14:textId="77777777" w:rsidR="00A429D1" w:rsidRDefault="00A429D1" w:rsidP="00A429D1">
      <w:pPr>
        <w:pStyle w:val="a4"/>
        <w:numPr>
          <w:ilvl w:val="0"/>
          <w:numId w:val="2"/>
        </w:numPr>
        <w:tabs>
          <w:tab w:val="left" w:pos="1134"/>
        </w:tabs>
        <w:spacing w:line="283" w:lineRule="atLeast"/>
        <w:ind w:left="0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Подрядчику:</w:t>
      </w:r>
    </w:p>
    <w:p w14:paraId="6C0F9C89" w14:textId="77777777" w:rsidR="00A429D1" w:rsidRDefault="00A429D1" w:rsidP="00A429D1">
      <w:pPr>
        <w:spacing w:after="0" w:line="283" w:lineRule="atLeast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 xml:space="preserve">Подрядчик должен быть </w:t>
      </w:r>
      <w:r>
        <w:rPr>
          <w:rFonts w:ascii="Times New Roman" w:hAnsi="Times New Roman" w:cs="Times New Roman"/>
          <w:sz w:val="24"/>
          <w:szCs w:val="24"/>
        </w:rPr>
        <w:t>членом саморегулируемой организации в области архитектурно-строительного проектирования (СРО) (ч.4 ст.48 Градостроительного кодекса РФ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)) и иметь право в соответствии с требованиями ч.3 ст. 55.8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осуществлять подготовку проектной документации (внесение изменений в проектную документацию в соответствии с ч.3.8,3.9 ст.49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>)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 по договору подряда на подготовку проектной документации, заключаемому с использованием конкурентных способов заключения договоров.</w:t>
      </w:r>
    </w:p>
    <w:p w14:paraId="2DF51D7F" w14:textId="77777777" w:rsidR="00A429D1" w:rsidRDefault="00A429D1" w:rsidP="00A429D1">
      <w:pPr>
        <w:pStyle w:val="42"/>
        <w:keepNext/>
        <w:keepLines/>
        <w:shd w:val="clear" w:color="auto" w:fill="auto"/>
        <w:tabs>
          <w:tab w:val="left" w:pos="2698"/>
        </w:tabs>
        <w:spacing w:before="238" w:after="119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Термины и определения:</w:t>
      </w:r>
    </w:p>
    <w:p w14:paraId="2F795001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t xml:space="preserve">Техническое состояние здания </w:t>
      </w:r>
      <w:r>
        <w:rPr>
          <w:rFonts w:ascii="Times New Roman" w:eastAsia="Times New Roman" w:hAnsi="Times New Roman" w:cs="Times New Roman"/>
          <w:sz w:val="24"/>
          <w:szCs w:val="24"/>
        </w:rPr>
        <w:t>- характеризуется степенью износа и состояния конструктивных элементов, инженерных систем и оборудования здания на момент начала проектирования на основании выполненного комплекса работ по визуальному обследованию строительных конструкций и инженерных систем помещений 2-Н, 13-Н, 4-Н, 8-Н, 10-Н, 17-Н, 18-Н нежилого здания по адресу г. Санкт-Петербург Инженерная улица дом 6, лит. А для нужд Филиала ФКП «Росгосцирк» «Большой Санкт-Петербургский государственный цирк».</w:t>
      </w:r>
    </w:p>
    <w:p w14:paraId="5BFEF90C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t xml:space="preserve">Капитальный ремонт части здания </w:t>
      </w:r>
      <w:r>
        <w:rPr>
          <w:rFonts w:ascii="Times New Roman" w:eastAsia="Times New Roman" w:hAnsi="Times New Roman" w:cs="Times New Roman"/>
          <w:sz w:val="24"/>
          <w:szCs w:val="24"/>
        </w:rPr>
        <w:t>- комплекс строительных и организационно-технических мероприятий по устранению физического и функционального (морального) износа, не предусматривающих изменения основных технико-экономических показателей здания или сооружения, включающих, в случае необходимости, замену отдельных или всех конструктивных элементов (за исключением несменяемых) и систем инженерного оборудования с их модернизацией. капитальный ремонт не продлевает срок службы зданий, так как он определяется по наиболее долговечным элементам, не заменяемым при ремонте.</w:t>
      </w:r>
    </w:p>
    <w:p w14:paraId="5FA53486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t xml:space="preserve">Техническое заключение по инструментальному обследованию о состоянии строительных конструкций и инженерных систем помещений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2-Н,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t xml:space="preserve">4-Н, 8-Н, 10-Н, 13-Н, 17-Н, 18-Н объекта </w:t>
      </w:r>
      <w:r>
        <w:rPr>
          <w:rFonts w:ascii="Times New Roman" w:eastAsia="Times New Roman" w:hAnsi="Times New Roman" w:cs="Times New Roman"/>
          <w:sz w:val="24"/>
          <w:szCs w:val="24"/>
        </w:rPr>
        <w:t>- документ, определяющий техническое состояние конструктивных элементов здания, инженерных систем и оборудования в отдельности, с указанием и рекомендаций видов и объемов необходимых к выполнению работ при последующем проектировании.</w:t>
      </w:r>
    </w:p>
    <w:p w14:paraId="5FDCD97C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t xml:space="preserve">Проектная документация </w:t>
      </w:r>
      <w:r>
        <w:rPr>
          <w:rFonts w:ascii="Times New Roman" w:eastAsia="Times New Roman" w:hAnsi="Times New Roman" w:cs="Times New Roman"/>
          <w:sz w:val="24"/>
          <w:szCs w:val="24"/>
        </w:rPr>
        <w:t>- представляет собой документацию, совокупность текстовых и графических проектных документов, разработанную в соответствии с действующими строительными нормами, правилами и требованиями, содержащую решения по части задания помещений 2-Н, 4-Н, 8-Н, 10-Н, 13-Н, 17-Н, 18-Н объекта на выполнение архитектурных, функционально-технологических, конструктивных, инженерно-технических, технологических и иных решений проектируемой части здания, в том числе их соответствию противопожарных, санитарно- гигиенических, экологических и иных требований к объекту и его назначению, включая сметную документацию, необходимых для выполнения работ по капитальному ремонту части зданий, достаточных для выполнения капитального ремонта части здания и согласования данной документации с Заказчиком и с согласующими инстанциями при необходимости.</w:t>
      </w:r>
    </w:p>
    <w:p w14:paraId="36905DF6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t xml:space="preserve">Рабочая документация </w:t>
      </w:r>
      <w:r>
        <w:rPr>
          <w:rFonts w:ascii="Times New Roman" w:eastAsia="Times New Roman" w:hAnsi="Times New Roman" w:cs="Times New Roman"/>
          <w:sz w:val="24"/>
          <w:szCs w:val="24"/>
        </w:rPr>
        <w:t>- совокупность текстовых и графических документов, обеспечивающих реализацию принятых в утверждённой проектной документации технических решений объекта капитального ремонта помещений 2-Н, 4-Н, 8-Н, 10-Н, 13-Н, 17-Н, 18-Н объекта,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 В состав рабочей документации входят основные комплекты рабочих чертежей, спецификации оборудования, изделий и материалов, сметы, другие прилагаемые документы, разрабатываемые в объеме к рабочим чертежам основного комплекта.</w:t>
      </w:r>
    </w:p>
    <w:p w14:paraId="5B718021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0pt"/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Строительно-монтажные работы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(СМР)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это комплекс разнообразных процессов, которые проводятся при капитальном ремонте здания или части здания, которые выполняются по согласованным Заказчиком чертежами по определенным технологиям, гарантирующими надежность, безопасность и долговечность объекта недвижимости.</w:t>
      </w:r>
    </w:p>
    <w:p w14:paraId="2C4D630E" w14:textId="77777777" w:rsidR="00A429D1" w:rsidRDefault="00A429D1" w:rsidP="00A429D1">
      <w:pPr>
        <w:pStyle w:val="42"/>
        <w:keepNext/>
        <w:keepLines/>
        <w:shd w:val="clear" w:color="auto" w:fill="auto"/>
        <w:tabs>
          <w:tab w:val="left" w:pos="2698"/>
        </w:tabs>
        <w:spacing w:before="0" w:after="0" w:line="283" w:lineRule="atLeast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Цели и правовое основание для выполнения работ</w:t>
      </w:r>
    </w:p>
    <w:p w14:paraId="2FDDED99" w14:textId="77777777" w:rsidR="00A429D1" w:rsidRDefault="00A429D1" w:rsidP="00A429D1">
      <w:pPr>
        <w:pStyle w:val="20"/>
        <w:shd w:val="clear" w:color="auto" w:fill="auto"/>
        <w:tabs>
          <w:tab w:val="left" w:pos="658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Целью данной закупки является: разработка комплекса проектных работ по капитальному ремонту помещений 2-Н, 13-Н, 4-Н, 8-Н, 10-Н, 17-Н, 18-Н объекта, конструкций, инженерных сетей в соответствии с рекомендациями выданными в Техническом заключении по визуальному обследованию о состоянии строительных конструкций и инженерных систем помещений 2-Н, 13-Н, 4-Н, 8-Н, 10-Н, 17-Н, 18-Н объекта, необходимых и достаточных для восстановления эксплуатационных характеристик объекта, модернизации планировочных решений и инженерного оснащения на базе современных технологий и санитарно-гигиенических нормативных требований к части зданиям, с применением современных эффективных материалов и инженерного оборудования, гарантирующих надежную и безопасную эксплуатацию части здания и его систем, приводящих к экономии энергоносителей, снижению эксплуатационных расходов.</w:t>
      </w:r>
    </w:p>
    <w:p w14:paraId="6FF0D46E" w14:textId="77777777" w:rsidR="00A429D1" w:rsidRDefault="00A429D1" w:rsidP="00A429D1">
      <w:pPr>
        <w:pStyle w:val="42"/>
        <w:keepNext/>
        <w:keepLines/>
        <w:shd w:val="clear" w:color="auto" w:fill="auto"/>
        <w:spacing w:before="238" w:after="119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 2. Требования к описанию объекта закупки и условий Договора</w:t>
      </w:r>
    </w:p>
    <w:p w14:paraId="0512759A" w14:textId="77777777" w:rsidR="00A429D1" w:rsidRDefault="00A429D1" w:rsidP="00A429D1">
      <w:pPr>
        <w:pStyle w:val="42"/>
        <w:keepNext/>
        <w:keepLines/>
        <w:shd w:val="clear" w:color="auto" w:fill="auto"/>
        <w:spacing w:before="0" w:after="0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2.1 Описание объекта</w:t>
      </w:r>
    </w:p>
    <w:p w14:paraId="30364F51" w14:textId="77777777" w:rsidR="00A429D1" w:rsidRDefault="00A429D1" w:rsidP="00A429D1">
      <w:pPr>
        <w:pStyle w:val="20"/>
        <w:tabs>
          <w:tab w:val="left" w:pos="851"/>
        </w:tabs>
        <w:spacing w:after="0" w:line="283" w:lineRule="atLeas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2.1.1.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Объект закупки (далее - работа): </w:t>
      </w:r>
    </w:p>
    <w:p w14:paraId="2E8D9D02" w14:textId="77777777" w:rsidR="00A429D1" w:rsidRDefault="00A429D1" w:rsidP="00A429D1">
      <w:pPr>
        <w:pStyle w:val="20"/>
        <w:tabs>
          <w:tab w:val="left" w:pos="851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2.1.1.1. Инструментальное инженерно-техническое обследование помещений 2-Н, 13-Н, 4-Н, 8-Н, 10-Н, 17-Н, 18-Н объекта с описанием и рекомендациями, выданными в Техническом заключении по инструментальному обследованию о состоянии строительных конструкций и инженерных систем помещений.</w:t>
      </w:r>
    </w:p>
    <w:p w14:paraId="09CD339E" w14:textId="77777777" w:rsidR="00A429D1" w:rsidRDefault="00A429D1" w:rsidP="00A429D1">
      <w:pPr>
        <w:pStyle w:val="20"/>
        <w:tabs>
          <w:tab w:val="left" w:pos="851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2.1.1.2.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Выполнение комплекса проектных работ по капитальному ремонту помещений 2-Н, 13-Н, 4-Н, 8-Н, 10-Н, 17-Н, 18-Н объекта, конструкций, инженерных сетей в соответствии с описанием и рекомендациями выданными в Техническом заключении по инструментальному обследованию о состоянии строительных конструкций и инженерных систем помещений 2-Н, 13-Н, 4-Н, 8-Н, 10-Н, 17-Н, 18-Н объекта должны быть оказаны в полном объеме и надлежащего качества в соответствии с требованиями технического задания и условиями Договора.</w:t>
      </w:r>
    </w:p>
    <w:p w14:paraId="2041D85E" w14:textId="77777777" w:rsidR="00A429D1" w:rsidRDefault="00A429D1" w:rsidP="00A429D1">
      <w:pPr>
        <w:pStyle w:val="20"/>
        <w:tabs>
          <w:tab w:val="left" w:pos="851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2.1.1.3.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Прохождение определения достоверности сметной стоимости в ФАУ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Главгосэкспертиза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России» (далее – ФАУ ГГЭ), получение всех необходимых согласований, включая разработку и согласование специальных технических условий (в случае необходимости их разработки), согласование разработанной ПСД с Заказчиком, устранение замечаний по результатам прохождения ФАУ ГГЭ.</w:t>
      </w:r>
    </w:p>
    <w:p w14:paraId="191648D2" w14:textId="77777777" w:rsidR="00A429D1" w:rsidRDefault="00A429D1" w:rsidP="00A429D1">
      <w:pPr>
        <w:pStyle w:val="42"/>
        <w:keepNext/>
        <w:keepLines/>
        <w:shd w:val="clear" w:color="auto" w:fill="auto"/>
        <w:tabs>
          <w:tab w:val="left" w:pos="709"/>
        </w:tabs>
        <w:spacing w:before="238" w:after="119" w:line="283" w:lineRule="atLeast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 3. Требования к количественным характеристикам (объему) работы</w:t>
      </w:r>
    </w:p>
    <w:p w14:paraId="06F45C63" w14:textId="77777777" w:rsidR="00A429D1" w:rsidRDefault="00A429D1" w:rsidP="00A429D1">
      <w:pPr>
        <w:pStyle w:val="20"/>
        <w:numPr>
          <w:ilvl w:val="1"/>
          <w:numId w:val="5"/>
        </w:numPr>
        <w:shd w:val="clear" w:color="auto" w:fill="auto"/>
        <w:tabs>
          <w:tab w:val="left" w:pos="992"/>
        </w:tabs>
        <w:spacing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Объем оказываемых работ </w:t>
      </w:r>
      <w:r>
        <w:rPr>
          <w:rFonts w:ascii="Times New Roman" w:eastAsia="Times New Roman" w:hAnsi="Times New Roman" w:cs="Times New Roman"/>
          <w:sz w:val="24"/>
          <w:szCs w:val="24"/>
        </w:rPr>
        <w:t>должен соответствовать объёму, указанному в настоящем Техническом задании.</w:t>
      </w:r>
    </w:p>
    <w:p w14:paraId="6788E900" w14:textId="77777777" w:rsidR="00A429D1" w:rsidRDefault="00A429D1" w:rsidP="00A429D1">
      <w:pPr>
        <w:pStyle w:val="20"/>
        <w:numPr>
          <w:ilvl w:val="1"/>
          <w:numId w:val="5"/>
        </w:numPr>
        <w:shd w:val="clear" w:color="auto" w:fill="auto"/>
        <w:tabs>
          <w:tab w:val="left" w:pos="992"/>
        </w:tabs>
        <w:spacing w:after="85" w:line="283" w:lineRule="atLeast"/>
        <w:ind w:left="0" w:firstLine="567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Результатом работы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комплекса проектных работ по капитальному ремонту части здания для помещений 2-Н, 13-Н, 4-Н, 8-Н, 10-Н, 17-Н, 18-Н объекта, конструкций, инженерных сетей, </w:t>
      </w:r>
      <w:r>
        <w:rPr>
          <w:rStyle w:val="2Exact"/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рохождение определения достоверности сметной стоимости в ФАУ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Главгосэкспертиза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России» и получения положительного заключения, </w:t>
      </w:r>
      <w:r>
        <w:rPr>
          <w:rFonts w:ascii="Times New Roman" w:eastAsia="Times New Roman" w:hAnsi="Times New Roman" w:cs="Times New Roman"/>
          <w:sz w:val="24"/>
          <w:szCs w:val="24"/>
        </w:rPr>
        <w:t>которые должны включать:</w:t>
      </w:r>
    </w:p>
    <w:p w14:paraId="0A5F9732" w14:textId="77777777" w:rsidR="00A429D1" w:rsidRDefault="00A429D1" w:rsidP="00A429D1">
      <w:pPr>
        <w:pStyle w:val="20"/>
        <w:shd w:val="clear" w:color="auto" w:fill="auto"/>
        <w:tabs>
          <w:tab w:val="left" w:pos="0"/>
          <w:tab w:val="left" w:pos="850"/>
        </w:tabs>
        <w:spacing w:after="0" w:line="283" w:lineRule="atLeast"/>
        <w:ind w:left="567" w:firstLine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1. Изыскательские работы:</w:t>
      </w:r>
    </w:p>
    <w:p w14:paraId="103805C0" w14:textId="77777777" w:rsidR="00A429D1" w:rsidRDefault="00A429D1" w:rsidP="00A429D1">
      <w:pPr>
        <w:pStyle w:val="20"/>
        <w:numPr>
          <w:ilvl w:val="1"/>
          <w:numId w:val="6"/>
        </w:numPr>
        <w:shd w:val="clear" w:color="auto" w:fill="auto"/>
        <w:tabs>
          <w:tab w:val="left" w:pos="99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Инструментальное инженерно-техническое обследование несущих конструкций помещений, перекрытий, лестничных мершей входных групп: обследование технического состояния несущих конструкций помещений (несущих стен в помещениях и коридорах, лестничных маршей, перекрытий над помещениями и материалов; инструментальные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обмеры отдельных конструкций, их элементов, узлов сопряжений и конструктивных деталей. Выявление мест ранее производившихся ремонтов, перестроек, усилений или замены конструкций; инструментальное определение параметров дефектов и повреждений (ширины и глубины раскрытия трещин, смещений, прогибов и т.п.); установление наличия аварийных участков, определение объема противоаварийных и ремонтных работ по восстановлению или усилению конструкций (при необходимости); определение фактических прочностных характеристик материалов основных несущих конструкций и их элементов; анализ причин появления дефектов и повреждений в конструкциях; проверочные расчеты основных несущих конструкций помещений.</w:t>
      </w:r>
    </w:p>
    <w:p w14:paraId="50414D26" w14:textId="77777777" w:rsidR="00A429D1" w:rsidRDefault="00A429D1" w:rsidP="00A429D1">
      <w:pPr>
        <w:pStyle w:val="20"/>
        <w:numPr>
          <w:ilvl w:val="1"/>
          <w:numId w:val="6"/>
        </w:numPr>
        <w:shd w:val="clear" w:color="auto" w:fill="auto"/>
        <w:tabs>
          <w:tab w:val="left" w:pos="99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Обмеры с помощью лазерного сканирования объекта и метода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фотогранометрии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 предоставлением 3D моделей окружающего пространства из созданного облака точек с пространственными координатами и выдачи обмерных чертежей;</w:t>
      </w:r>
    </w:p>
    <w:p w14:paraId="74397FB2" w14:textId="77777777" w:rsidR="00A429D1" w:rsidRDefault="00A429D1" w:rsidP="00A429D1">
      <w:pPr>
        <w:pStyle w:val="20"/>
        <w:numPr>
          <w:ilvl w:val="1"/>
          <w:numId w:val="6"/>
        </w:numPr>
        <w:shd w:val="clear" w:color="auto" w:fill="auto"/>
        <w:tabs>
          <w:tab w:val="left" w:pos="99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Микологическое исследование фундаментов и стен помещений 2-Н, 4-Н, 8-Н, 10-Н, 13-Н, 17-Н, 18-Н со взятием проб и проведением лабораторного анализа материала</w:t>
      </w:r>
    </w:p>
    <w:p w14:paraId="5CE4C826" w14:textId="77777777" w:rsidR="00A429D1" w:rsidRDefault="00A429D1" w:rsidP="00A429D1">
      <w:pPr>
        <w:pStyle w:val="20"/>
        <w:numPr>
          <w:ilvl w:val="1"/>
          <w:numId w:val="6"/>
        </w:numPr>
        <w:shd w:val="clear" w:color="auto" w:fill="auto"/>
        <w:tabs>
          <w:tab w:val="left" w:pos="993"/>
        </w:tabs>
        <w:spacing w:after="85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 о комплексном инженерно-техническом обследовании, включающий результаты по всем частям обследования (по объемным параметрам и состоянию конструкций, специальным инженерно-технологическим исследованиям материалов и др.) с выводами.</w:t>
      </w:r>
    </w:p>
    <w:p w14:paraId="4FDF36A4" w14:textId="77777777" w:rsidR="00A429D1" w:rsidRDefault="00A429D1" w:rsidP="00A429D1">
      <w:pPr>
        <w:pStyle w:val="20"/>
        <w:shd w:val="clear" w:color="auto" w:fill="auto"/>
        <w:tabs>
          <w:tab w:val="left" w:pos="0"/>
          <w:tab w:val="left" w:pos="850"/>
        </w:tabs>
        <w:spacing w:after="0" w:line="283" w:lineRule="atLeast"/>
        <w:ind w:left="567" w:firstLine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2. Проектно-сметная документация:</w:t>
      </w:r>
    </w:p>
    <w:p w14:paraId="41400D71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Пояснительная записка;</w:t>
      </w:r>
    </w:p>
    <w:p w14:paraId="5150760D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2.2. Архитектурные решения (АР), включая:</w:t>
      </w:r>
    </w:p>
    <w:p w14:paraId="16CDADF0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 проект архитектурных решений замены окон и дверей (вычерчивание линий окон и дверей);</w:t>
      </w:r>
    </w:p>
    <w:p w14:paraId="6B96822A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 проект архитектурных решений ремонта лестничных клеток и их ограждения;</w:t>
      </w:r>
    </w:p>
    <w:p w14:paraId="080C6505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t>- проект архитектурных решений ремонта помещений;</w:t>
      </w:r>
    </w:p>
    <w:p w14:paraId="5E8C29AF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2.3. Конструктивные решения (КР), включая:</w:t>
      </w:r>
    </w:p>
    <w:p w14:paraId="4228199B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 раздел конструктивных решений по ремонту проемов окон и дверей;</w:t>
      </w:r>
    </w:p>
    <w:p w14:paraId="176B32E4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раздел конструктивных решений ремонта </w:t>
      </w:r>
      <w:proofErr w:type="spellStart"/>
      <w:r>
        <w:rPr>
          <w:sz w:val="24"/>
          <w:szCs w:val="24"/>
        </w:rPr>
        <w:t>нелестничных</w:t>
      </w:r>
      <w:proofErr w:type="spellEnd"/>
      <w:r>
        <w:rPr>
          <w:sz w:val="24"/>
          <w:szCs w:val="24"/>
        </w:rPr>
        <w:t xml:space="preserve"> клеток и их ограждения;</w:t>
      </w:r>
    </w:p>
    <w:p w14:paraId="068C17AB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раздел архитектурных решений ремонта помещений; </w:t>
      </w:r>
    </w:p>
    <w:p w14:paraId="4774AF7F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 раздел рекомендаций по обеспечению требуемых величин прочности и деформации конструкций с учетом очередности выполнения капитального ремонта и схемами усиления конструкций</w:t>
      </w:r>
    </w:p>
    <w:p w14:paraId="627D73B3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2.4. Сети инженерно-технического обеспечения (ИОС):</w:t>
      </w:r>
    </w:p>
    <w:p w14:paraId="01CC8EB2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2.4.1. Систем холодного и горячего водоснабжения (без замены водомерного узла и Индивидуального Теплового Пункта далее по тексу ИТП) – ремонт/модернизация сетей;</w:t>
      </w:r>
    </w:p>
    <w:p w14:paraId="1F8AEF06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2.4.2. Системы противопожарного водопровода – ремонт/модернизация сетей Внутренней системы водоотведения – ремонт/модернизация сетей</w:t>
      </w:r>
    </w:p>
    <w:p w14:paraId="3000810A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2.4.3. Системы отопления – ремонт/модернизация;</w:t>
      </w:r>
    </w:p>
    <w:p w14:paraId="1E632E88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2.4.4. Системы общеобменной вентиляции – в приведение в соответствие с Постановление Главного государственного санитарного врача РФ от 24.12.2020 N 44 "Об утверждении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5DFCDF56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2.4.5. Системы противопожарной (противодымной) вентиляции – в приведение в соответствие с Федеральным законом от 22.07.2008 N 123-ФЗ (ред. от 25.12.2023) «Технический регламент о требованиях пожарной безопасности»</w:t>
      </w:r>
    </w:p>
    <w:p w14:paraId="4910CE78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2.4.6. Комплексной системы автоматики здания (вентиляции, дымоудаления и подпор,) – приведение в соответствие с Федеральным законом от 22.07.2008 N 123-ФЗ (ред. от 25.12.2023) «Технический регламент о требованиях пожарной безопасности»;</w:t>
      </w:r>
    </w:p>
    <w:p w14:paraId="24CD9E79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2.4.7. Системы электроснабжения, освещения, заземления и уравнивания потенциалов – ремонт/модернизация сетей;</w:t>
      </w:r>
    </w:p>
    <w:p w14:paraId="7F45495E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2.4.8. Систем Автоматической Противопожарной сигнализации (АПС) – ремонт/модернизация;</w:t>
      </w:r>
    </w:p>
    <w:p w14:paraId="201C8AF2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2.4.9. Системы Оповещения и Управлении Эвакуацией при пожаре (СОУЭ) – ремонт/модернизация;</w:t>
      </w:r>
    </w:p>
    <w:p w14:paraId="020B19B2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2.4.10. Автоматика Противопожарной Защиты (АППЗ систем ОВ, ДУ и ПВ, СПВ, СКУД, ЭО и ЭМ) – ремонт/модернизация;</w:t>
      </w:r>
    </w:p>
    <w:p w14:paraId="7EE5627B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2.4.11. Системы Контроля и Управления Доступом (СКУД) здания – ремонт/модернизация;</w:t>
      </w:r>
    </w:p>
    <w:p w14:paraId="40FFF7F4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2.4.12. Радиофикация – ремонт/модернизация;</w:t>
      </w:r>
    </w:p>
    <w:p w14:paraId="36D8325E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2.4.13. Системы охранной сигнализации (ОС) – ремонт/модернизация;</w:t>
      </w:r>
    </w:p>
    <w:p w14:paraId="1F111B1D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2.4.14. Системы Видеонаблюдения (СВН) – ремонт/модернизация Систем СКС – ремонт/модернизация;</w:t>
      </w:r>
    </w:p>
    <w:p w14:paraId="6E49EEA4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2.14.15. Беспроводная сеть передачи данных, </w:t>
      </w:r>
      <w:proofErr w:type="spellStart"/>
      <w:r>
        <w:rPr>
          <w:sz w:val="24"/>
          <w:szCs w:val="24"/>
        </w:rPr>
        <w:t>Wi</w:t>
      </w:r>
      <w:proofErr w:type="spellEnd"/>
      <w:r>
        <w:rPr>
          <w:sz w:val="24"/>
          <w:szCs w:val="24"/>
        </w:rPr>
        <w:t xml:space="preserve">-Fi – ремонт/модернизация; </w:t>
      </w:r>
    </w:p>
    <w:p w14:paraId="2554F1E1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-153" w:firstLine="720"/>
        <w:jc w:val="both"/>
        <w:rPr>
          <w:sz w:val="24"/>
          <w:szCs w:val="24"/>
        </w:rPr>
      </w:pPr>
      <w:r>
        <w:rPr>
          <w:sz w:val="24"/>
          <w:szCs w:val="24"/>
        </w:rPr>
        <w:t>2.14.16. Система эфирного телевидения TV – ремонт/модернизация;</w:t>
      </w:r>
    </w:p>
    <w:p w14:paraId="46D01895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2.5. Разработка раздела по обеспечению в здании доступа маломобильных групп населения (МГН) Мероприятия по обеспечению доступа инвалидов части здания для помещений 4-Н, 8-Н;</w:t>
      </w:r>
    </w:p>
    <w:p w14:paraId="384BEFC9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2.6. Разработка раздела по энергоэффективности здания</w:t>
      </w:r>
    </w:p>
    <w:p w14:paraId="543ABBD3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2.7. Разработка раздела «Требования к обеспечению безопасной эксплуатации объектов капитального строительства»</w:t>
      </w:r>
    </w:p>
    <w:p w14:paraId="6C446444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2.8. Разработка раздела ООС</w:t>
      </w:r>
    </w:p>
    <w:p w14:paraId="16C78402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2.9. Проект Организации Строительства ПОС</w:t>
      </w:r>
    </w:p>
    <w:p w14:paraId="7F200B94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0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2.10. Разработка дефектных ведомостей (на планах, развертках и в виде таблиц)</w:t>
      </w:r>
    </w:p>
    <w:p w14:paraId="0B691837" w14:textId="77777777" w:rsidR="00A429D1" w:rsidRDefault="00A429D1" w:rsidP="00A429D1">
      <w:pPr>
        <w:pStyle w:val="20"/>
        <w:shd w:val="clear" w:color="auto" w:fill="auto"/>
        <w:tabs>
          <w:tab w:val="left" w:pos="993"/>
        </w:tabs>
        <w:spacing w:after="85" w:line="283" w:lineRule="atLeast"/>
        <w:ind w:left="-153"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2.11. Сметная Документация.</w:t>
      </w:r>
    </w:p>
    <w:p w14:paraId="59D2BBBD" w14:textId="77777777" w:rsidR="00A429D1" w:rsidRDefault="00A429D1" w:rsidP="00A429D1">
      <w:pPr>
        <w:pStyle w:val="a4"/>
        <w:tabs>
          <w:tab w:val="left" w:pos="993"/>
        </w:tabs>
        <w:spacing w:line="283" w:lineRule="atLeast"/>
        <w:ind w:left="0" w:firstLine="567"/>
        <w:jc w:val="both"/>
        <w:rPr>
          <w:b/>
          <w:bCs/>
          <w:i/>
          <w:iCs/>
          <w:spacing w:val="-10"/>
          <w:sz w:val="24"/>
          <w:szCs w:val="24"/>
        </w:rPr>
      </w:pPr>
    </w:p>
    <w:p w14:paraId="04791FA0" w14:textId="77777777" w:rsidR="00A429D1" w:rsidRDefault="00A429D1" w:rsidP="00A429D1">
      <w:pPr>
        <w:pStyle w:val="a4"/>
        <w:numPr>
          <w:ilvl w:val="1"/>
          <w:numId w:val="7"/>
        </w:numPr>
        <w:tabs>
          <w:tab w:val="left" w:pos="993"/>
        </w:tabs>
        <w:spacing w:line="283" w:lineRule="atLeast"/>
        <w:ind w:left="0" w:firstLine="567"/>
        <w:jc w:val="both"/>
        <w:rPr>
          <w:b/>
          <w:bCs/>
          <w:i/>
          <w:iCs/>
          <w:spacing w:val="-10"/>
          <w:sz w:val="24"/>
          <w:szCs w:val="24"/>
        </w:rPr>
      </w:pPr>
      <w:r>
        <w:rPr>
          <w:b/>
          <w:bCs/>
          <w:sz w:val="24"/>
          <w:szCs w:val="24"/>
        </w:rPr>
        <w:t>Место и сроки (периоды) выполнения работы:</w:t>
      </w:r>
    </w:p>
    <w:p w14:paraId="35BEE80F" w14:textId="77777777" w:rsidR="00A429D1" w:rsidRDefault="00A429D1" w:rsidP="00A429D1">
      <w:pPr>
        <w:pStyle w:val="20"/>
        <w:shd w:val="clear" w:color="auto" w:fill="auto"/>
        <w:tabs>
          <w:tab w:val="left" w:pos="542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3.3.1 Место выполнения работ: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Санкт-Петербург Инженерная улица, дом 6,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лит.А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7D9645B" w14:textId="77777777" w:rsidR="00A429D1" w:rsidRDefault="00A429D1" w:rsidP="00A429D1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кадастровый номер помещения: 78:31:0001187:38 номер: 4-Н, 8-Н, 10-Н Общей площадью: 2170,4 кв. м. текущее использование - гостиница</w:t>
      </w:r>
    </w:p>
    <w:p w14:paraId="69EC0040" w14:textId="77777777" w:rsidR="00A429D1" w:rsidRDefault="00A429D1" w:rsidP="00A429D1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кадастровый номер помещения: 78:31:0001187:22 номер: 17-Н, 18-Н Общей площадью: 446,4 кв. м. текущее использование – гостиница</w:t>
      </w:r>
    </w:p>
    <w:p w14:paraId="1DD28792" w14:textId="77777777" w:rsidR="00A429D1" w:rsidRDefault="00A429D1" w:rsidP="00A429D1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помещения: 78:31:0001187:25 номер: 2-Н, 13-Н общей площадью: 467,5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A7AA3B" w14:textId="77777777" w:rsidR="00A429D1" w:rsidRDefault="00A429D1" w:rsidP="00A429D1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помещения находящиеся на </w:t>
      </w:r>
      <w:r>
        <w:rPr>
          <w:rStyle w:val="21"/>
          <w:rFonts w:ascii="Times New Roman" w:eastAsia="Times New Roman" w:hAnsi="Times New Roman" w:cs="Times New Roman"/>
          <w:sz w:val="24"/>
          <w:szCs w:val="24"/>
        </w:rPr>
        <w:t>I</w:t>
      </w:r>
      <w:r w:rsidRPr="00A429D1">
        <w:rPr>
          <w:rStyle w:val="21"/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Style w:val="21"/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этаже здания под помещениями кадастровый номер: 78:31:0001187:22 номера: 17-Н, 18-Н для прокладки инженерных коммуникаций вышележащий этажей </w:t>
      </w:r>
    </w:p>
    <w:p w14:paraId="2B3A6A22" w14:textId="77777777" w:rsidR="00A429D1" w:rsidRDefault="00A429D1" w:rsidP="00A429D1">
      <w:pPr>
        <w:pStyle w:val="20"/>
        <w:numPr>
          <w:ilvl w:val="2"/>
          <w:numId w:val="9"/>
        </w:numPr>
        <w:shd w:val="clear" w:color="auto" w:fill="auto"/>
        <w:tabs>
          <w:tab w:val="left" w:pos="542"/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Сроки выполнения работ: </w:t>
      </w:r>
    </w:p>
    <w:p w14:paraId="7B0665E0" w14:textId="77777777" w:rsidR="00A429D1" w:rsidRDefault="00A429D1" w:rsidP="00A429D1">
      <w:pPr>
        <w:spacing w:after="0" w:line="283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 Работ включает.</w:t>
      </w:r>
    </w:p>
    <w:p w14:paraId="3F7F462D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 этап - Изыскательские работы: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в течение 60 (шестидесяти) календарных дней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даты заключения Договора включая отчетную документацию по результатам обследований с выводами:</w:t>
      </w:r>
    </w:p>
    <w:p w14:paraId="10B3F34F" w14:textId="77777777" w:rsidR="00A429D1" w:rsidRDefault="00A429D1" w:rsidP="00A429D1">
      <w:pPr>
        <w:pStyle w:val="20"/>
        <w:shd w:val="clear" w:color="auto" w:fill="auto"/>
        <w:tabs>
          <w:tab w:val="left" w:pos="992"/>
        </w:tabs>
        <w:spacing w:after="0" w:line="283" w:lineRule="atLeast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Инженерно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техническое обследование;</w:t>
      </w:r>
    </w:p>
    <w:p w14:paraId="6289D1B3" w14:textId="77777777" w:rsidR="00A429D1" w:rsidRDefault="00A429D1" w:rsidP="00A429D1">
      <w:pPr>
        <w:pStyle w:val="20"/>
        <w:shd w:val="clear" w:color="auto" w:fill="auto"/>
        <w:tabs>
          <w:tab w:val="left" w:pos="992"/>
        </w:tabs>
        <w:spacing w:after="0" w:line="283" w:lineRule="atLeast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Обмерные работы. Создание цифровой трехмерной модели;</w:t>
      </w:r>
    </w:p>
    <w:p w14:paraId="5C3E9C1D" w14:textId="77777777" w:rsidR="00A429D1" w:rsidRDefault="00A429D1" w:rsidP="00A429D1">
      <w:pPr>
        <w:pStyle w:val="20"/>
        <w:shd w:val="clear" w:color="auto" w:fill="auto"/>
        <w:tabs>
          <w:tab w:val="left" w:pos="992"/>
        </w:tabs>
        <w:spacing w:after="0" w:line="283" w:lineRule="atLeast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Наземная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стереофототопографическая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съемка интерьера здания. Составление обмерных чертежей.</w:t>
      </w:r>
    </w:p>
    <w:p w14:paraId="68F7E770" w14:textId="77777777" w:rsidR="00A429D1" w:rsidRDefault="00A429D1" w:rsidP="00A429D1">
      <w:pPr>
        <w:pStyle w:val="20"/>
        <w:spacing w:after="0" w:line="283" w:lineRule="atLeast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 этап – Проектные работы:</w:t>
      </w:r>
    </w:p>
    <w:p w14:paraId="0976AAE7" w14:textId="77777777" w:rsidR="00A429D1" w:rsidRDefault="00A429D1" w:rsidP="00A429D1">
      <w:pPr>
        <w:pStyle w:val="20"/>
        <w:spacing w:after="0" w:line="283" w:lineRule="atLeast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Стадия «проектная документация»: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в течение 60 (Шестидесяти) календарных дней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 даты согласования Заказчиком технического заключения по изыскательским работам, включая Спецификации на оборудование и материалы по разделам.</w:t>
      </w:r>
    </w:p>
    <w:p w14:paraId="28871305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- Стадия «рабочая документация», прохождение государственной экспертизы (оплачивается после прохождение определения достоверности сметной стоимости в ФАУ «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Главгосэкспертиза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России» и получения положительного заключения): 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в течение 70 (Семидесяти) календарных дней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 даты согласования Заказчиком проектной документации.</w:t>
      </w:r>
    </w:p>
    <w:p w14:paraId="60F17C02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Подрядчик вправе досрочно выполнить Работы.</w:t>
      </w:r>
    </w:p>
    <w:p w14:paraId="2B2F46B9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auto"/>
          <w:lang w:eastAsia="ru-RU"/>
        </w:rPr>
        <w:t>Стоимость государственной экспертизы включена в стоимость выполнения работ по Этапу 2. Прохождение определения достоверности сметной стоимости в ФАУ ГГЭ осуществляет Подрядчик по доверенности от Заказчика.</w:t>
      </w:r>
    </w:p>
    <w:p w14:paraId="4FB8F38F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14:paraId="05649250" w14:textId="77777777" w:rsidR="00A429D1" w:rsidRDefault="00A429D1" w:rsidP="00A429D1">
      <w:pPr>
        <w:pStyle w:val="42"/>
        <w:keepNext/>
        <w:keepLines/>
        <w:shd w:val="clear" w:color="auto" w:fill="auto"/>
        <w:spacing w:before="238" w:after="119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 4. Требования к качеству и безопасности работы</w:t>
      </w:r>
    </w:p>
    <w:p w14:paraId="7E4DC6F9" w14:textId="77777777" w:rsidR="00A429D1" w:rsidRDefault="00A429D1" w:rsidP="00A429D1">
      <w:pPr>
        <w:pStyle w:val="20"/>
        <w:numPr>
          <w:ilvl w:val="0"/>
          <w:numId w:val="10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Оказываемые работы должны отвечать требованиям безопасности жизни и здоровья, а также иным требованиям безопасности (санитарным нормам и правилам, государственным стандартам и т.п.). </w:t>
      </w:r>
    </w:p>
    <w:p w14:paraId="08D73C57" w14:textId="77777777" w:rsidR="00A429D1" w:rsidRDefault="00A429D1" w:rsidP="00A429D1">
      <w:pPr>
        <w:pStyle w:val="20"/>
        <w:numPr>
          <w:ilvl w:val="0"/>
          <w:numId w:val="10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 должен соблюдать и поддерживать установленный в местах проведения работ противопожарный режим, требования инструкций, норм, правил и положений, не допускать действий, приводящих к пожару.</w:t>
      </w:r>
    </w:p>
    <w:p w14:paraId="44328F13" w14:textId="77777777" w:rsidR="00A429D1" w:rsidRDefault="00A429D1" w:rsidP="00A429D1">
      <w:pPr>
        <w:pStyle w:val="20"/>
        <w:numPr>
          <w:ilvl w:val="0"/>
          <w:numId w:val="10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Качество и безопасность выполненных работ, должно соответствовать требованиям строительных норм и правил (СНиП, ГОСТ, СанПиН) и других действующих нормативных документов, в том числе:</w:t>
      </w:r>
    </w:p>
    <w:p w14:paraId="62A7B1F4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Градостроительный кодекс Российской Федерации от 29.12.2004 № 190-ФЗ («Российская газета» № 290, 30.12.2004);</w:t>
      </w:r>
    </w:p>
    <w:p w14:paraId="5662C69D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 Правительства РФ от 16.02.2008 № 87 «О составе разделов проектной документации и требованиях к их содержанию»;</w:t>
      </w:r>
    </w:p>
    <w:p w14:paraId="266A613C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21.12.1994 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69-ФЗ «О пожарной безопасности» («Российская газета», 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3,05.01.1995);</w:t>
      </w:r>
    </w:p>
    <w:p w14:paraId="5A20F95C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30.03.1999 № 52-ФЗ «О санитарно- эпидемиологическом благополучии населения» («Российская газета», 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64-65, 06.04.1999);</w:t>
      </w:r>
    </w:p>
    <w:p w14:paraId="3E0B31F6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СНиП 12-03-2001 «Безопасность труда в строительстве Часть 1. «Общие требования» (Бюллетень нормативных актов федеральных органов исполнительной власти № 38 от 17.09.2001 г.);</w:t>
      </w:r>
    </w:p>
    <w:p w14:paraId="4E8887A7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СНиП 12-04-2002 «Безопасность труда в строительстве. Часть 2. «Строительное производство» (Российская газета», № 26 30.10.2002).</w:t>
      </w:r>
    </w:p>
    <w:p w14:paraId="66C8F0FA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Свод правил СП 6.13130.2021 «Системы противопожарной защиты. Электроустановки низковольтные. Требования пожарной безопасности»;</w:t>
      </w:r>
    </w:p>
    <w:p w14:paraId="45D18275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нормативным документам по проектированию и строительству, утвержденным Госстроем России, а также нормативным документам, связанным с проектированием и строительством, утвержденным министерствами и иными федеральными органами исполнительной власти;</w:t>
      </w:r>
    </w:p>
    <w:p w14:paraId="1186A1F7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Государственным стандартам по проектированию строительства;</w:t>
      </w:r>
    </w:p>
    <w:p w14:paraId="750043F0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Нормативным и руководящим документам по вопросам технологии и организации строительного производства;</w:t>
      </w:r>
    </w:p>
    <w:p w14:paraId="263B4BC5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Государственным и ведомственным строительным каталогам типовых сборных железобетонных, металлических, деревянных и асбестоцементных конструкций и изделий;</w:t>
      </w:r>
    </w:p>
    <w:p w14:paraId="4BD68887" w14:textId="77777777" w:rsidR="00A429D1" w:rsidRDefault="00A429D1" w:rsidP="00A429D1">
      <w:pPr>
        <w:pStyle w:val="20"/>
        <w:numPr>
          <w:ilvl w:val="0"/>
          <w:numId w:val="11"/>
        </w:numPr>
        <w:shd w:val="clear" w:color="auto" w:fill="auto"/>
        <w:tabs>
          <w:tab w:val="left" w:pos="542"/>
          <w:tab w:val="left" w:pos="99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Каталогам на оборудование и др.</w:t>
      </w:r>
    </w:p>
    <w:p w14:paraId="00407338" w14:textId="77777777" w:rsidR="00A429D1" w:rsidRDefault="00A429D1" w:rsidP="00A429D1">
      <w:pPr>
        <w:pStyle w:val="20"/>
        <w:shd w:val="clear" w:color="auto" w:fill="auto"/>
        <w:tabs>
          <w:tab w:val="left" w:pos="542"/>
          <w:tab w:val="left" w:pos="992"/>
        </w:tabs>
        <w:spacing w:after="0" w:line="283" w:lineRule="atLeast"/>
        <w:ind w:left="56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0EC75" w14:textId="77777777" w:rsidR="00A429D1" w:rsidRDefault="00A429D1" w:rsidP="00A429D1">
      <w:pPr>
        <w:spacing w:after="113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5. Требования к отчетной документации</w:t>
      </w:r>
    </w:p>
    <w:p w14:paraId="29CC186D" w14:textId="77777777" w:rsidR="00A429D1" w:rsidRDefault="00A429D1" w:rsidP="00A42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окончании всего объема Работ Подрядчик предоставляет Заказчику с сопроводительным письмом оформленный комплект документов, включающий в себя: проектно-сметную документацию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по капитальному ремонту нежилого здания по адресу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г. Санкт-Петербург Инженерная улица дом 6, лит. А для нужд Филиала ФКП «Росгосцирк» «Большой Санкт-Петербургский государственный цирк»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2х (Двух) экземплярах на бумажном носителе в переплетённом виде (прошитом), а также 1 (Один) экземпляр электронном носителе (CD-диск) в универсальном формате PDF и в форматах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xls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doc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–для текстовой документации, в формате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dwg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–для графической документации или в указанных форматах для более поздних версий программного обеспечения в 2 (двух) экземплярах;</w:t>
      </w:r>
    </w:p>
    <w:p w14:paraId="15D1E03F" w14:textId="77777777" w:rsidR="00A429D1" w:rsidRDefault="00A429D1" w:rsidP="00A42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- сметную документацию на бумажном носителе в 2 (двух) экземплярах и на электронном носителе (CD-диск) в формате совместимом с программным комплексом «ГРАНД-Смета» и в формате MS Excel.</w:t>
      </w:r>
    </w:p>
    <w:p w14:paraId="2F9491C7" w14:textId="77777777" w:rsidR="00A429D1" w:rsidRDefault="00A429D1" w:rsidP="00A429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Экземпляры документации на электронном носителе передается Заказчику на компакт-диске (дисках) – DVD-R (CD-R). Диск должен быть защищен от записи, иметь этикетку с указанием разделов документации, даты формирования. Электронная версия должна соответствовать бумажному носителю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а также следующие документы: акт о приемке выполненных работ, акт приема-передачи Документации.</w:t>
      </w:r>
    </w:p>
    <w:p w14:paraId="71A93E4E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 замечания, полученные от Заказчика, в объеме настоящего технического задания Подрядчик устраняет за свой счет в установленные Заказчиком сроки.</w:t>
      </w:r>
    </w:p>
    <w:p w14:paraId="04C82D53" w14:textId="77777777" w:rsidR="00A429D1" w:rsidRDefault="00A429D1" w:rsidP="00A429D1">
      <w:pPr>
        <w:pStyle w:val="42"/>
        <w:keepNext/>
        <w:keepLines/>
        <w:shd w:val="clear" w:color="auto" w:fill="auto"/>
        <w:spacing w:before="238" w:after="119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 6. Специальные требования</w:t>
      </w:r>
    </w:p>
    <w:p w14:paraId="0E7F8DB7" w14:textId="77777777" w:rsidR="00A429D1" w:rsidRDefault="00A429D1" w:rsidP="00A429D1">
      <w:pPr>
        <w:pStyle w:val="20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Проектно-сметная документация, в части ПОС, должна учитывать возможность проведения строительно-монтажных работ без полной остановки работы гостиницы Заказчика.</w:t>
      </w:r>
    </w:p>
    <w:p w14:paraId="4E6C60AC" w14:textId="77777777" w:rsidR="00A429D1" w:rsidRDefault="00A429D1" w:rsidP="00A429D1">
      <w:pPr>
        <w:pStyle w:val="20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Произвести расчет пожарных рисков в случае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 соблюдения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норм по пожарной безопасности, предусмотренных п. 1 ч. 3 ст. 4 Федерального закона от 22.07.2008 N 123-ФЗ «Технический регламент о требованиях пожарной безопасности», в стоимость не входит;</w:t>
      </w:r>
    </w:p>
    <w:p w14:paraId="2EC5935B" w14:textId="77777777" w:rsidR="00A429D1" w:rsidRDefault="00A429D1" w:rsidP="00A429D1">
      <w:pPr>
        <w:pStyle w:val="20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Разработать и в установленном порядке согласовать специальные технические условия (при необходимости), в стоимость не входит.</w:t>
      </w:r>
    </w:p>
    <w:p w14:paraId="6CB2E0F9" w14:textId="77777777" w:rsidR="00A429D1" w:rsidRDefault="00A429D1" w:rsidP="00A429D1">
      <w:pPr>
        <w:pStyle w:val="20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 и содержание раздела должны быть выполнен в соответствии с требованиями Постановления Правительства РФ от 16.02.2008 г. № 87 «О составе разделов проектной документации и требованиях к их содержанию».</w:t>
      </w:r>
    </w:p>
    <w:p w14:paraId="256DA546" w14:textId="77777777" w:rsidR="00A429D1" w:rsidRDefault="00A429D1" w:rsidP="00A429D1">
      <w:pPr>
        <w:pStyle w:val="42"/>
        <w:keepNext/>
        <w:keepLines/>
        <w:shd w:val="clear" w:color="auto" w:fill="auto"/>
        <w:spacing w:before="238" w:after="119" w:line="283" w:lineRule="atLeast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 7. Документы, передаваемые от Заказчика Подрядчику</w:t>
      </w:r>
    </w:p>
    <w:p w14:paraId="7A6A28CC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Заказчик в течение 3 (трех) календарных дней с момента заключения Договора передает Подрядчику по объектам, исходные данные на проектирование к настоящему Техническому заданию, в том числе:</w:t>
      </w:r>
    </w:p>
    <w:p w14:paraId="55AC070E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выписка из Единого государственного реестра недвижимости на здание;</w:t>
      </w:r>
    </w:p>
    <w:p w14:paraId="4397821F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26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выписка из Единого государственного реестра недвижимости на земельный участок;</w:t>
      </w:r>
    </w:p>
    <w:p w14:paraId="2667B787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257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документацию БТИ (Бюро технической инвентаризации): </w:t>
      </w:r>
    </w:p>
    <w:p w14:paraId="73F88ED5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257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Технический паспорт на здание (выписку), поэтажные планы, экспликацию помещений, формы 1а и 5.</w:t>
      </w:r>
    </w:p>
    <w:p w14:paraId="218C6496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301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Технические Условия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 слаботочные инженерные сети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выданные Санкт-Петербургским государственным казенным учреждением «Городской мониторинговый центр» (СПб ГКУ «ГМЦ»);</w:t>
      </w:r>
    </w:p>
    <w:p w14:paraId="21FB94DA" w14:textId="77777777" w:rsidR="00A429D1" w:rsidRDefault="00A429D1" w:rsidP="00A429D1">
      <w:pPr>
        <w:pStyle w:val="20"/>
        <w:shd w:val="clear" w:color="auto" w:fill="auto"/>
        <w:tabs>
          <w:tab w:val="left" w:pos="301"/>
        </w:tabs>
        <w:spacing w:after="0" w:line="283" w:lineRule="atLeast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инженерному обеспечению:</w:t>
      </w:r>
    </w:p>
    <w:p w14:paraId="4B8A382D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76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Договор на электроснабжение - разрешение на присоединение мощности; однолинейная схема вводных распределительных устройств. Технические условия на электроснабжение объекта (при наличии);</w:t>
      </w:r>
    </w:p>
    <w:p w14:paraId="1099ED0B" w14:textId="77777777" w:rsidR="00A429D1" w:rsidRDefault="00A429D1" w:rsidP="00A429D1">
      <w:pPr>
        <w:pStyle w:val="20"/>
        <w:shd w:val="clear" w:color="auto" w:fill="auto"/>
        <w:tabs>
          <w:tab w:val="left" w:pos="763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акт разграничения балансовой принадлежности.</w:t>
      </w:r>
    </w:p>
    <w:p w14:paraId="7C27788A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76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Договорам на теплоснабжение с разбивкой тепловых нагрузок по видам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потребления: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отопление, вентиляция, горячее водоснабжение.</w:t>
      </w:r>
    </w:p>
    <w:p w14:paraId="11483328" w14:textId="77777777" w:rsidR="00A429D1" w:rsidRDefault="00A429D1" w:rsidP="00A429D1">
      <w:pPr>
        <w:pStyle w:val="20"/>
        <w:shd w:val="clear" w:color="auto" w:fill="auto"/>
        <w:tabs>
          <w:tab w:val="left" w:pos="763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 разграничения балансовой принадлежности.</w:t>
      </w:r>
    </w:p>
    <w:p w14:paraId="19DF4419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76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Договора на водоснабжение и водоотведение с указанием нагрузок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видам: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Холодное водоснабжение, фекальную канализацию, ливневую канализацию.</w:t>
      </w:r>
    </w:p>
    <w:p w14:paraId="25444043" w14:textId="77777777" w:rsidR="00A429D1" w:rsidRDefault="00A429D1" w:rsidP="00A429D1">
      <w:pPr>
        <w:pStyle w:val="20"/>
        <w:shd w:val="clear" w:color="auto" w:fill="auto"/>
        <w:tabs>
          <w:tab w:val="left" w:pos="763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акты разграничения балансовой принадлежности.</w:t>
      </w:r>
    </w:p>
    <w:p w14:paraId="46620143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76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Договора на Телефонизацию и Интернет.</w:t>
      </w:r>
    </w:p>
    <w:p w14:paraId="38D746A6" w14:textId="77777777" w:rsidR="00A429D1" w:rsidRDefault="00A429D1" w:rsidP="00A429D1">
      <w:pPr>
        <w:pStyle w:val="20"/>
        <w:shd w:val="clear" w:color="auto" w:fill="auto"/>
        <w:tabs>
          <w:tab w:val="left" w:pos="763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акты разграничения балансовой принадлежности.</w:t>
      </w:r>
    </w:p>
    <w:p w14:paraId="35BE29F1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763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Паспорт Безопасности объекта;</w:t>
      </w:r>
    </w:p>
    <w:p w14:paraId="5B5BE202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262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инженерно-топографические планы объектов: М 1:2000 (ситуационный план), М 1:500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геоподоснова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с планом инженерных сетей и указанием красных линий объекта.</w:t>
      </w:r>
    </w:p>
    <w:p w14:paraId="6EFA504C" w14:textId="77777777" w:rsidR="00A429D1" w:rsidRDefault="00A429D1" w:rsidP="00A429D1">
      <w:pPr>
        <w:pStyle w:val="20"/>
        <w:numPr>
          <w:ilvl w:val="0"/>
          <w:numId w:val="12"/>
        </w:numPr>
        <w:shd w:val="clear" w:color="auto" w:fill="auto"/>
        <w:tabs>
          <w:tab w:val="left" w:pos="301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колористический паспорт здания </w:t>
      </w:r>
    </w:p>
    <w:p w14:paraId="13E77131" w14:textId="77777777" w:rsidR="00A429D1" w:rsidRDefault="00A429D1" w:rsidP="00A429D1">
      <w:pPr>
        <w:pStyle w:val="20"/>
        <w:shd w:val="clear" w:color="auto" w:fill="auto"/>
        <w:tabs>
          <w:tab w:val="left" w:pos="301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Заказчик получает и оплачивает все необходимые дополнительные технические условия при необходимости на инженерные сети на основании расчетов, сделанных Подрядчиком. Подрядчик в свою очередь защищает свои расчеты в энергоснабжающих организациях.</w:t>
      </w:r>
    </w:p>
    <w:p w14:paraId="30EE28C3" w14:textId="77777777" w:rsidR="00A429D1" w:rsidRDefault="00A429D1" w:rsidP="00A429D1">
      <w:pPr>
        <w:pStyle w:val="20"/>
        <w:shd w:val="clear" w:color="auto" w:fill="auto"/>
        <w:spacing w:before="238" w:line="283" w:lineRule="atLea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8. Сметная документация</w:t>
      </w:r>
    </w:p>
    <w:p w14:paraId="3B9E9104" w14:textId="77777777" w:rsidR="00A429D1" w:rsidRDefault="00A429D1" w:rsidP="00A429D1">
      <w:pPr>
        <w:pStyle w:val="20"/>
        <w:tabs>
          <w:tab w:val="left" w:pos="540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Сметная документация должна быть разработана ресурсно-индексным методом (РИМ) на основании Методики определения сметной стоимости строительства, реконструкции, капитального ремонта, сноса объектов капитального строительства, в редакции, действующей на дату прохождения определения достоверности сметной стоимости в ФАУ ГГЭ. Сметная стоимость строительства должна быть определена с использованием данных о сметных ценах строительных ресурсов в текущем уровне цен из федеральной государственной информационной системы ценообразования в строительстве (ФГИС ЦС) и федеральной сметно-нормативной базы в уровне цен по состоянию на 01.01.2022 года с индексами изменения сметной стоимости строительства по группам однородных строительных ресурсов.</w:t>
      </w:r>
    </w:p>
    <w:p w14:paraId="4D2E0791" w14:textId="77777777" w:rsidR="00A429D1" w:rsidRDefault="00A429D1" w:rsidP="00A429D1">
      <w:pPr>
        <w:pStyle w:val="20"/>
        <w:tabs>
          <w:tab w:val="left" w:pos="535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стоимость работ определяется с учетом налога на добавленную стоимость в размере 20%. Сметная документация оформляется в качестве Приложения к проектной документации в виде отдельного тома.</w:t>
      </w:r>
    </w:p>
    <w:p w14:paraId="79E51998" w14:textId="77777777" w:rsidR="00A429D1" w:rsidRDefault="00A429D1" w:rsidP="00A429D1">
      <w:pPr>
        <w:pStyle w:val="20"/>
        <w:shd w:val="clear" w:color="auto" w:fill="auto"/>
        <w:spacing w:before="238" w:line="283" w:lineRule="atLea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9. Дополнительные требования</w:t>
      </w:r>
    </w:p>
    <w:p w14:paraId="6513C6D7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9.1. Работы должны выполняться аттестованным на право проектирования средств обеспечения пожарной безопасности зданий и сооружений квалифицированным персоналом, прошедших аттестацию и включенных в реестр должностных лиц, аттестованных на право проектирования средств обеспечения пожарной безопасности зданий и сооружений, которые введены в эксплуатацию.</w:t>
      </w:r>
    </w:p>
    <w:p w14:paraId="42C0123A" w14:textId="77777777" w:rsidR="00A429D1" w:rsidRDefault="00A429D1" w:rsidP="00A429D1">
      <w:pPr>
        <w:pStyle w:val="20"/>
        <w:shd w:val="clear" w:color="auto" w:fill="auto"/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9.2. Все замечания, полученные от Заказчика, в объеме настоящего технического задания Подрядчик устраняет за свой счет в установленные Заказчиком сроки.</w:t>
      </w:r>
    </w:p>
    <w:p w14:paraId="5D881907" w14:textId="77777777" w:rsidR="00A429D1" w:rsidRDefault="00A429D1" w:rsidP="00A429D1">
      <w:pPr>
        <w:spacing w:before="238" w:after="119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3Exact"/>
          <w:rFonts w:ascii="Times New Roman" w:eastAsia="Times New Roman" w:hAnsi="Times New Roman" w:cs="Times New Roman"/>
          <w:sz w:val="24"/>
          <w:szCs w:val="24"/>
        </w:rPr>
        <w:t>Раздел 10. Требования о порядке проведения согласований</w:t>
      </w:r>
    </w:p>
    <w:p w14:paraId="49351934" w14:textId="77777777" w:rsidR="00A429D1" w:rsidRDefault="00A429D1" w:rsidP="00A429D1">
      <w:pPr>
        <w:pStyle w:val="20"/>
        <w:shd w:val="clear" w:color="auto" w:fill="auto"/>
        <w:tabs>
          <w:tab w:val="left" w:pos="262"/>
          <w:tab w:val="left" w:pos="1134"/>
        </w:tabs>
        <w:spacing w:after="0" w:line="283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Документация должна быть согласована в установленном порядке:</w:t>
      </w:r>
    </w:p>
    <w:p w14:paraId="1514BCCE" w14:textId="77777777" w:rsidR="00A429D1" w:rsidRDefault="00A429D1" w:rsidP="00A429D1">
      <w:pPr>
        <w:pStyle w:val="20"/>
        <w:numPr>
          <w:ilvl w:val="1"/>
          <w:numId w:val="13"/>
        </w:numPr>
        <w:shd w:val="clear" w:color="auto" w:fill="auto"/>
        <w:tabs>
          <w:tab w:val="left" w:pos="262"/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Заказчиком</w:t>
      </w:r>
    </w:p>
    <w:p w14:paraId="579BE74D" w14:textId="77777777" w:rsidR="00A429D1" w:rsidRDefault="00A429D1" w:rsidP="00A429D1">
      <w:pPr>
        <w:pStyle w:val="20"/>
        <w:numPr>
          <w:ilvl w:val="1"/>
          <w:numId w:val="13"/>
        </w:numPr>
        <w:shd w:val="clear" w:color="auto" w:fill="auto"/>
        <w:tabs>
          <w:tab w:val="left" w:pos="262"/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 направляет проектную документацию в согласующие инстанции, а проектировщик проводит техническое сопровождение, согласование технических решений и внесение изменений при необходимости.</w:t>
      </w:r>
    </w:p>
    <w:p w14:paraId="13056538" w14:textId="77777777" w:rsidR="00A429D1" w:rsidRDefault="00A429D1" w:rsidP="00A429D1">
      <w:pPr>
        <w:pStyle w:val="20"/>
        <w:numPr>
          <w:ilvl w:val="1"/>
          <w:numId w:val="13"/>
        </w:numPr>
        <w:shd w:val="clear" w:color="auto" w:fill="auto"/>
        <w:tabs>
          <w:tab w:val="left" w:pos="262"/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 техническое сопровождение и прохождение экспертизы сметной стоимости с получением положительного заключения экспертизы по сметной документации (при необходимости).</w:t>
      </w:r>
    </w:p>
    <w:p w14:paraId="5108CC91" w14:textId="77777777" w:rsidR="00A429D1" w:rsidRDefault="00A429D1" w:rsidP="00A429D1">
      <w:pPr>
        <w:pStyle w:val="20"/>
        <w:numPr>
          <w:ilvl w:val="1"/>
          <w:numId w:val="13"/>
        </w:numPr>
        <w:shd w:val="clear" w:color="auto" w:fill="auto"/>
        <w:tabs>
          <w:tab w:val="left" w:pos="262"/>
          <w:tab w:val="left" w:pos="1134"/>
        </w:tabs>
        <w:spacing w:after="0" w:line="283" w:lineRule="atLeast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2Exact"/>
          <w:rFonts w:ascii="Times New Roman" w:hAnsi="Times New Roman" w:cs="Times New Roman"/>
          <w:sz w:val="24"/>
          <w:szCs w:val="24"/>
        </w:rPr>
        <w:t>Проектно-сметная документация направляется Заказчику для ознакомления и осуществления проверки, не позднее, чем за 3 (Три) рабочих дней по завершению работ.</w:t>
      </w:r>
    </w:p>
    <w:p w14:paraId="599CAB7E" w14:textId="77777777" w:rsidR="00A429D1" w:rsidRDefault="00A429D1" w:rsidP="00A429D1">
      <w:pPr>
        <w:pStyle w:val="20"/>
        <w:numPr>
          <w:ilvl w:val="1"/>
          <w:numId w:val="13"/>
        </w:numPr>
        <w:shd w:val="clear" w:color="auto" w:fill="auto"/>
        <w:tabs>
          <w:tab w:val="left" w:pos="262"/>
          <w:tab w:val="left" w:pos="1134"/>
        </w:tabs>
        <w:spacing w:after="0" w:line="283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считается выполненной после передачи документации в полном объеме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Подрядчиком Заказчику по Акту приема-передачи.</w:t>
      </w:r>
    </w:p>
    <w:p w14:paraId="6A6BF24A" w14:textId="77777777" w:rsidR="00A429D1" w:rsidRDefault="00A429D1" w:rsidP="00A429D1">
      <w:pPr>
        <w:pStyle w:val="20"/>
        <w:shd w:val="clear" w:color="auto" w:fill="auto"/>
        <w:tabs>
          <w:tab w:val="left" w:pos="722"/>
        </w:tabs>
        <w:spacing w:after="0" w:line="283" w:lineRule="atLeast"/>
        <w:ind w:left="426" w:hanging="426"/>
        <w:rPr>
          <w:rStyle w:val="2Exact"/>
          <w:rFonts w:ascii="Times New Roman" w:hAnsi="Times New Roman" w:cs="Times New Roman"/>
          <w:sz w:val="24"/>
          <w:szCs w:val="24"/>
        </w:rPr>
      </w:pPr>
    </w:p>
    <w:p w14:paraId="4A3AE1D7" w14:textId="77777777" w:rsidR="00A429D1" w:rsidRDefault="00A429D1" w:rsidP="00A429D1">
      <w:pPr>
        <w:pStyle w:val="20"/>
        <w:shd w:val="clear" w:color="auto" w:fill="auto"/>
        <w:tabs>
          <w:tab w:val="left" w:pos="722"/>
        </w:tabs>
        <w:spacing w:after="0" w:line="283" w:lineRule="atLeast"/>
        <w:ind w:left="426" w:hanging="426"/>
        <w:rPr>
          <w:rStyle w:val="2Exact"/>
          <w:rFonts w:ascii="Times New Roman" w:hAnsi="Times New Roman" w:cs="Times New Roman"/>
          <w:sz w:val="24"/>
          <w:szCs w:val="24"/>
        </w:rPr>
      </w:pPr>
    </w:p>
    <w:p w14:paraId="4FF6D098" w14:textId="77777777" w:rsidR="00A429D1" w:rsidRDefault="00A429D1" w:rsidP="00A429D1">
      <w:pPr>
        <w:pStyle w:val="20"/>
        <w:shd w:val="clear" w:color="auto" w:fill="auto"/>
        <w:tabs>
          <w:tab w:val="left" w:pos="722"/>
        </w:tabs>
        <w:spacing w:after="0" w:line="283" w:lineRule="atLeast"/>
        <w:ind w:left="426" w:hanging="426"/>
        <w:rPr>
          <w:rStyle w:val="2Exact"/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992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5098"/>
        <w:gridCol w:w="4825"/>
      </w:tblGrid>
      <w:tr w:rsidR="00A429D1" w14:paraId="69B13AC9" w14:textId="77777777" w:rsidTr="0056438B">
        <w:tc>
          <w:tcPr>
            <w:tcW w:w="5098" w:type="dxa"/>
            <w:vAlign w:val="bottom"/>
          </w:tcPr>
          <w:p w14:paraId="4AAD28BE" w14:textId="77777777" w:rsidR="00A429D1" w:rsidRDefault="00A429D1" w:rsidP="0056438B">
            <w:pPr>
              <w:widowControl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Инженер строительного контроля Управления по реализации национальных проектов и реконструкции</w:t>
            </w:r>
          </w:p>
        </w:tc>
        <w:tc>
          <w:tcPr>
            <w:tcW w:w="4825" w:type="dxa"/>
            <w:vAlign w:val="bottom"/>
          </w:tcPr>
          <w:p w14:paraId="7000CC79" w14:textId="77777777" w:rsidR="00A429D1" w:rsidRDefault="00A429D1" w:rsidP="0056438B">
            <w:pPr>
              <w:widowControl w:val="0"/>
              <w:spacing w:after="160" w:line="259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_______________ / В.Н.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Агилов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/</w:t>
            </w:r>
          </w:p>
        </w:tc>
      </w:tr>
    </w:tbl>
    <w:p w14:paraId="4F292289" w14:textId="77777777" w:rsidR="00A429D1" w:rsidRDefault="00A429D1" w:rsidP="00A429D1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ru-RU"/>
        </w:rPr>
        <w:br w:type="page" w:clear="all"/>
      </w:r>
    </w:p>
    <w:p w14:paraId="12B04EC6" w14:textId="77777777" w:rsidR="00C13DC7" w:rsidRDefault="00C13DC7"/>
    <w:sectPr w:rsidR="00C13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pecial#Default Metrics Font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457"/>
    <w:multiLevelType w:val="multilevel"/>
    <w:tmpl w:val="1FEE509E"/>
    <w:lvl w:ilvl="0">
      <w:start w:val="1"/>
      <w:numFmt w:val="decimal"/>
      <w:lvlText w:val="1.%1."/>
      <w:lvlJc w:val="left"/>
      <w:pPr>
        <w:ind w:left="1276" w:hanging="36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10"/>
        <w:position w:val="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2140" w:hanging="504"/>
      </w:pPr>
    </w:lvl>
    <w:lvl w:ilvl="3">
      <w:start w:val="1"/>
      <w:numFmt w:val="decimal"/>
      <w:lvlText w:val="%1.%2.%3.%4."/>
      <w:lvlJc w:val="left"/>
      <w:pPr>
        <w:ind w:left="2644" w:hanging="648"/>
      </w:pPr>
    </w:lvl>
    <w:lvl w:ilvl="4">
      <w:start w:val="1"/>
      <w:numFmt w:val="decimal"/>
      <w:lvlText w:val="%1.%2.%3.%4.%5."/>
      <w:lvlJc w:val="left"/>
      <w:pPr>
        <w:ind w:left="3148" w:hanging="792"/>
      </w:pPr>
    </w:lvl>
    <w:lvl w:ilvl="5">
      <w:start w:val="1"/>
      <w:numFmt w:val="decimal"/>
      <w:lvlText w:val="%1.%2.%3.%4.%5.%6."/>
      <w:lvlJc w:val="left"/>
      <w:pPr>
        <w:ind w:left="3652" w:hanging="936"/>
      </w:pPr>
    </w:lvl>
    <w:lvl w:ilvl="6">
      <w:start w:val="1"/>
      <w:numFmt w:val="decimal"/>
      <w:lvlText w:val="%1.%2.%3.%4.%5.%6.%7."/>
      <w:lvlJc w:val="left"/>
      <w:pPr>
        <w:ind w:left="4156" w:hanging="1080"/>
      </w:pPr>
    </w:lvl>
    <w:lvl w:ilvl="7">
      <w:start w:val="1"/>
      <w:numFmt w:val="decimal"/>
      <w:lvlText w:val="%1.%2.%3.%4.%5.%6.%7.%8."/>
      <w:lvlJc w:val="left"/>
      <w:pPr>
        <w:ind w:left="4660" w:hanging="1224"/>
      </w:pPr>
    </w:lvl>
    <w:lvl w:ilvl="8">
      <w:start w:val="1"/>
      <w:numFmt w:val="decimal"/>
      <w:lvlText w:val="%1.%2.%3.%4.%5.%6.%7.%8.%9."/>
      <w:lvlJc w:val="left"/>
      <w:pPr>
        <w:ind w:left="5236" w:hanging="1440"/>
      </w:pPr>
    </w:lvl>
  </w:abstractNum>
  <w:abstractNum w:abstractNumId="1" w15:restartNumberingAfterBreak="0">
    <w:nsid w:val="0CF95302"/>
    <w:multiLevelType w:val="multilevel"/>
    <w:tmpl w:val="D152C2C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A6CBB"/>
    <w:multiLevelType w:val="hybridMultilevel"/>
    <w:tmpl w:val="26AC050C"/>
    <w:lvl w:ilvl="0" w:tplc="FD96F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E6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ACB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4D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989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2A44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23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105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907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E0805"/>
    <w:multiLevelType w:val="hybridMultilevel"/>
    <w:tmpl w:val="A448E71E"/>
    <w:lvl w:ilvl="0" w:tplc="24E24C0C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D63E8AAE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D8466C8E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DBB2F910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9BE4EF3A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2A100A8A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D5384462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D5E07E28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6972A0D2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28B019E7"/>
    <w:multiLevelType w:val="hybridMultilevel"/>
    <w:tmpl w:val="CC70644C"/>
    <w:styleLink w:val="a"/>
    <w:lvl w:ilvl="0" w:tplc="4C188F3C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02E9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0E2A8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E5B3E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E7C26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88AB58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4B85E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589862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23D18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C7C10"/>
    <w:multiLevelType w:val="hybridMultilevel"/>
    <w:tmpl w:val="6ADE29F6"/>
    <w:lvl w:ilvl="0" w:tplc="2B001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546B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4E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92C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C4A5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00A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EB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40E9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0C0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456C3"/>
    <w:multiLevelType w:val="multilevel"/>
    <w:tmpl w:val="59046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043064C"/>
    <w:multiLevelType w:val="hybridMultilevel"/>
    <w:tmpl w:val="6D0A8902"/>
    <w:lvl w:ilvl="0" w:tplc="B2700048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4A1A1CA0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9A0E85C0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B014925C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4678ECE0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1127034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DB90A0F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916A0F40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8286AC7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46EE53B4"/>
    <w:multiLevelType w:val="multilevel"/>
    <w:tmpl w:val="9EB4C93E"/>
    <w:lvl w:ilvl="0">
      <w:start w:val="3"/>
      <w:numFmt w:val="decimal"/>
      <w:lvlText w:val="%1"/>
      <w:lvlJc w:val="left"/>
      <w:pPr>
        <w:ind w:left="360" w:hanging="360"/>
      </w:pPr>
      <w:rPr>
        <w:rFonts w:eastAsia="Courier New" w:hint="default"/>
        <w:i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eastAsia="Courier New" w:hint="default"/>
        <w:i w:val="0"/>
        <w:sz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ourier New" w:hint="default"/>
        <w:i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ourier New" w:hint="default"/>
        <w:i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ourier New" w:hint="default"/>
        <w:i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ourier New" w:hint="default"/>
        <w:i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ourier New" w:hint="default"/>
        <w:i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ourier New" w:hint="default"/>
        <w:i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ourier New" w:hint="default"/>
        <w:i w:val="0"/>
      </w:rPr>
    </w:lvl>
  </w:abstractNum>
  <w:abstractNum w:abstractNumId="9" w15:restartNumberingAfterBreak="0">
    <w:nsid w:val="58AB6C62"/>
    <w:multiLevelType w:val="multilevel"/>
    <w:tmpl w:val="F2B00F58"/>
    <w:lvl w:ilvl="0">
      <w:start w:val="10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E1F1FA3"/>
    <w:multiLevelType w:val="hybridMultilevel"/>
    <w:tmpl w:val="CE3A26F0"/>
    <w:lvl w:ilvl="0" w:tplc="0D8C0AC2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position w:val="0"/>
        <w:sz w:val="24"/>
        <w:szCs w:val="21"/>
        <w:u w:val="none"/>
        <w:lang w:val="ru-RU" w:eastAsia="ru-RU" w:bidi="ru-RU"/>
      </w:rPr>
    </w:lvl>
    <w:lvl w:ilvl="1" w:tplc="18886A6A">
      <w:start w:val="1"/>
      <w:numFmt w:val="decimal"/>
      <w:lvlText w:val=""/>
      <w:lvlJc w:val="left"/>
    </w:lvl>
    <w:lvl w:ilvl="2" w:tplc="DA22D54A">
      <w:start w:val="1"/>
      <w:numFmt w:val="decimal"/>
      <w:lvlText w:val=""/>
      <w:lvlJc w:val="left"/>
    </w:lvl>
    <w:lvl w:ilvl="3" w:tplc="21F04AA0">
      <w:start w:val="1"/>
      <w:numFmt w:val="decimal"/>
      <w:lvlText w:val=""/>
      <w:lvlJc w:val="left"/>
    </w:lvl>
    <w:lvl w:ilvl="4" w:tplc="6B701DF4">
      <w:start w:val="1"/>
      <w:numFmt w:val="decimal"/>
      <w:lvlText w:val=""/>
      <w:lvlJc w:val="left"/>
    </w:lvl>
    <w:lvl w:ilvl="5" w:tplc="65246B64">
      <w:start w:val="1"/>
      <w:numFmt w:val="decimal"/>
      <w:lvlText w:val=""/>
      <w:lvlJc w:val="left"/>
    </w:lvl>
    <w:lvl w:ilvl="6" w:tplc="7D8E563E">
      <w:start w:val="1"/>
      <w:numFmt w:val="decimal"/>
      <w:lvlText w:val=""/>
      <w:lvlJc w:val="left"/>
    </w:lvl>
    <w:lvl w:ilvl="7" w:tplc="11567772">
      <w:start w:val="1"/>
      <w:numFmt w:val="decimal"/>
      <w:lvlText w:val=""/>
      <w:lvlJc w:val="left"/>
    </w:lvl>
    <w:lvl w:ilvl="8" w:tplc="CB3C5780">
      <w:start w:val="1"/>
      <w:numFmt w:val="decimal"/>
      <w:lvlText w:val=""/>
      <w:lvlJc w:val="left"/>
    </w:lvl>
  </w:abstractNum>
  <w:abstractNum w:abstractNumId="11" w15:restartNumberingAfterBreak="0">
    <w:nsid w:val="7881439C"/>
    <w:multiLevelType w:val="hybridMultilevel"/>
    <w:tmpl w:val="0E7AB810"/>
    <w:lvl w:ilvl="0" w:tplc="E9482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5051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0C59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CED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04F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A24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619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EC0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8A9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801D2"/>
    <w:multiLevelType w:val="multilevel"/>
    <w:tmpl w:val="CE145A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33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3"/>
  </w:num>
  <w:num w:numId="5">
    <w:abstractNumId w:val="6"/>
  </w:num>
  <w:num w:numId="6">
    <w:abstractNumId w:val="12"/>
  </w:num>
  <w:num w:numId="7">
    <w:abstractNumId w:val="8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21"/>
    <w:rsid w:val="00A429D1"/>
    <w:rsid w:val="00C13DC7"/>
    <w:rsid w:val="00CA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ECEC9-7A24-4B9C-A90E-AD72128B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429D1"/>
  </w:style>
  <w:style w:type="paragraph" w:styleId="1">
    <w:name w:val="heading 1"/>
    <w:basedOn w:val="a0"/>
    <w:next w:val="a0"/>
    <w:link w:val="10"/>
    <w:qFormat/>
    <w:rsid w:val="00A429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0"/>
    <w:next w:val="a0"/>
    <w:link w:val="30"/>
    <w:uiPriority w:val="9"/>
    <w:qFormat/>
    <w:rsid w:val="00A429D1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A429D1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A429D1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0"/>
    <w:next w:val="a0"/>
    <w:link w:val="60"/>
    <w:qFormat/>
    <w:rsid w:val="00A429D1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0"/>
    <w:next w:val="a0"/>
    <w:link w:val="70"/>
    <w:qFormat/>
    <w:rsid w:val="00A429D1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A429D1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A429D1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429D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A429D1"/>
    <w:rPr>
      <w:rFonts w:ascii="Arial" w:eastAsia="Times New Roman" w:hAnsi="Arial" w:cs="Times New Roman"/>
      <w:b/>
      <w:sz w:val="24"/>
      <w:szCs w:val="20"/>
    </w:rPr>
  </w:style>
  <w:style w:type="character" w:customStyle="1" w:styleId="40">
    <w:name w:val="Заголовок 4 Знак"/>
    <w:basedOn w:val="a1"/>
    <w:link w:val="4"/>
    <w:rsid w:val="00A429D1"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A429D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1"/>
    <w:link w:val="6"/>
    <w:rsid w:val="00A429D1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1"/>
    <w:link w:val="7"/>
    <w:rsid w:val="00A429D1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1"/>
    <w:link w:val="8"/>
    <w:rsid w:val="00A429D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1"/>
    <w:link w:val="9"/>
    <w:rsid w:val="00A429D1"/>
    <w:rPr>
      <w:rFonts w:ascii="Arial" w:eastAsia="Times New Roman" w:hAnsi="Arial" w:cs="Times New Roman"/>
      <w:b/>
      <w:i/>
      <w:sz w:val="18"/>
      <w:szCs w:val="20"/>
    </w:rPr>
  </w:style>
  <w:style w:type="table" w:customStyle="1" w:styleId="41">
    <w:name w:val="Таблица простая 41"/>
    <w:basedOn w:val="a2"/>
    <w:link w:val="42"/>
    <w:uiPriority w:val="99"/>
    <w:rsid w:val="00A429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paragraph" w:styleId="a4">
    <w:name w:val="List Paragraph"/>
    <w:basedOn w:val="a0"/>
    <w:link w:val="a5"/>
    <w:qFormat/>
    <w:rsid w:val="00A429D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eb">
    <w:name w:val="Обычный (Web)"/>
    <w:basedOn w:val="a0"/>
    <w:uiPriority w:val="99"/>
    <w:qFormat/>
    <w:rsid w:val="00A429D1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qFormat/>
    <w:rsid w:val="00A429D1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link w:val="20"/>
    <w:rsid w:val="00A429D1"/>
    <w:rPr>
      <w:shd w:val="clear" w:color="auto" w:fill="FFFFFF"/>
    </w:rPr>
  </w:style>
  <w:style w:type="paragraph" w:customStyle="1" w:styleId="20">
    <w:name w:val="Основной текст (2)"/>
    <w:basedOn w:val="a0"/>
    <w:link w:val="2"/>
    <w:qFormat/>
    <w:rsid w:val="00A429D1"/>
    <w:pPr>
      <w:widowControl w:val="0"/>
      <w:shd w:val="clear" w:color="auto" w:fill="FFFFFF"/>
      <w:spacing w:after="120" w:line="274" w:lineRule="exact"/>
      <w:ind w:hanging="340"/>
      <w:jc w:val="both"/>
    </w:pPr>
    <w:rPr>
      <w:shd w:val="clear" w:color="auto" w:fill="FFFFFF"/>
    </w:rPr>
  </w:style>
  <w:style w:type="paragraph" w:styleId="a6">
    <w:name w:val="Normal (Web)"/>
    <w:basedOn w:val="a0"/>
    <w:link w:val="a7"/>
    <w:uiPriority w:val="99"/>
    <w:unhideWhenUsed/>
    <w:qFormat/>
    <w:rsid w:val="00A42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Стиль маркированный"/>
    <w:basedOn w:val="a3"/>
    <w:rsid w:val="00A429D1"/>
    <w:pPr>
      <w:numPr>
        <w:numId w:val="1"/>
      </w:numPr>
    </w:pPr>
  </w:style>
  <w:style w:type="table" w:customStyle="1" w:styleId="11">
    <w:name w:val="Сетка таблицы1"/>
    <w:basedOn w:val="a2"/>
    <w:next w:val="a8"/>
    <w:uiPriority w:val="59"/>
    <w:rsid w:val="00A429D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бычный (Интернет) Знак"/>
    <w:link w:val="a6"/>
    <w:uiPriority w:val="99"/>
    <w:rsid w:val="00A42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аголовок №4"/>
    <w:link w:val="41"/>
    <w:uiPriority w:val="99"/>
    <w:rsid w:val="00A429D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120" w:line="0" w:lineRule="atLeast"/>
      <w:ind w:hanging="8"/>
      <w:jc w:val="center"/>
      <w:outlineLvl w:val="3"/>
    </w:pPr>
    <w:rPr>
      <w:rFonts w:ascii="Special#Default Metrics Font" w:eastAsia="Special#Default Metrics Font" w:hAnsi="Special#Default Metrics Font" w:cs="Special#Default Metrics Font"/>
      <w:b/>
      <w:bCs/>
      <w:color w:val="000000"/>
      <w:sz w:val="21"/>
      <w:szCs w:val="21"/>
      <w:lang w:eastAsia="ru-RU" w:bidi="ru-RU"/>
    </w:rPr>
  </w:style>
  <w:style w:type="character" w:customStyle="1" w:styleId="20pt">
    <w:name w:val="Основной текст (2) + Полужирный;Интервал 0 pt"/>
    <w:rsid w:val="00A429D1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 + Малые прописные"/>
    <w:rsid w:val="00A429D1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/>
      <w:strike w:val="0"/>
      <w:color w:val="000000"/>
      <w:spacing w:val="-10"/>
      <w:position w:val="0"/>
      <w:sz w:val="21"/>
      <w:szCs w:val="21"/>
      <w:u w:val="none"/>
      <w:lang w:val="en-US" w:eastAsia="en-US" w:bidi="en-US"/>
    </w:rPr>
  </w:style>
  <w:style w:type="character" w:customStyle="1" w:styleId="3Exact">
    <w:name w:val="Основной текст (3) Exact"/>
    <w:basedOn w:val="a1"/>
    <w:rsid w:val="00A429D1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1"/>
    <w:rsid w:val="00A429D1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table" w:styleId="a8">
    <w:name w:val="Table Grid"/>
    <w:basedOn w:val="a2"/>
    <w:uiPriority w:val="39"/>
    <w:rsid w:val="00A4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3697</Words>
  <Characters>21078</Characters>
  <Application>Microsoft Office Word</Application>
  <DocSecurity>0</DocSecurity>
  <Lines>175</Lines>
  <Paragraphs>49</Paragraphs>
  <ScaleCrop>false</ScaleCrop>
  <Company/>
  <LinksUpToDate>false</LinksUpToDate>
  <CharactersWithSpaces>24726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Мухаметгалеев Тимур Рамилевич</dc:creator>
  <cp:keywords/>
  <dc:description/>
  <cp:lastModifiedBy>Мухаметгалеев Тимур Рамилевич</cp:lastModifiedBy>
  <cp:revision>2</cp:revision>
  <dcterms:created xsi:type="dcterms:W3CDTF">2025-07-28T09:20:00Z</dcterms:created>
  <dcterms:modified xsi:type="dcterms:W3CDTF">2025-07-28T09:21:00Z</dcterms:modified>
</cp:coreProperties>
</file>